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BD8A1" w14:textId="07E0FB93" w:rsidR="00CF2F08" w:rsidRPr="00A87C26" w:rsidRDefault="00CF2F08" w:rsidP="00CF2F0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012348"/>
      <w:r w:rsidRPr="00A87C26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A87C26">
        <w:rPr>
          <w:rFonts w:ascii="Corbel" w:hAnsi="Corbel"/>
          <w:bCs/>
          <w:i/>
        </w:rPr>
        <w:t>UR  nr</w:t>
      </w:r>
      <w:proofErr w:type="gramEnd"/>
      <w:r w:rsidRPr="00A87C26">
        <w:rPr>
          <w:rFonts w:ascii="Corbel" w:hAnsi="Corbel"/>
          <w:bCs/>
          <w:i/>
        </w:rPr>
        <w:t xml:space="preserve"> 12/2019</w:t>
      </w:r>
      <w:bookmarkEnd w:id="0"/>
    </w:p>
    <w:p w14:paraId="636853B6" w14:textId="7D72C27B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SYLABUS</w:t>
      </w:r>
    </w:p>
    <w:p w14:paraId="34605AAA" w14:textId="77777777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7C26">
        <w:rPr>
          <w:rFonts w:ascii="Corbel" w:hAnsi="Corbel"/>
          <w:b/>
          <w:smallCaps/>
          <w:sz w:val="24"/>
          <w:szCs w:val="24"/>
        </w:rPr>
        <w:t>dotyczy cyklu kształcenia 2020-2022</w:t>
      </w:r>
    </w:p>
    <w:p w14:paraId="0DF0ED7C" w14:textId="599E6F8F" w:rsidR="00A02211" w:rsidRPr="00A87C26" w:rsidRDefault="00A02211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Rok akademicki 202</w:t>
      </w:r>
      <w:r w:rsidR="00CF2F08" w:rsidRPr="00A87C26">
        <w:rPr>
          <w:rFonts w:ascii="Corbel" w:hAnsi="Corbel"/>
          <w:sz w:val="24"/>
          <w:szCs w:val="24"/>
        </w:rPr>
        <w:t>1</w:t>
      </w:r>
      <w:r w:rsidRPr="00A87C26">
        <w:rPr>
          <w:rFonts w:ascii="Corbel" w:hAnsi="Corbel"/>
          <w:sz w:val="24"/>
          <w:szCs w:val="24"/>
        </w:rPr>
        <w:t>/202</w:t>
      </w:r>
      <w:r w:rsidR="00CF2F08" w:rsidRPr="00A87C26">
        <w:rPr>
          <w:rFonts w:ascii="Corbel" w:hAnsi="Corbel"/>
          <w:sz w:val="24"/>
          <w:szCs w:val="24"/>
        </w:rPr>
        <w:t>2</w:t>
      </w:r>
    </w:p>
    <w:p w14:paraId="2E2AA97A" w14:textId="77777777" w:rsidR="00CF2F08" w:rsidRPr="00A87C26" w:rsidRDefault="00CF2F08" w:rsidP="00A0221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ED36BB6" w14:textId="18DB794A" w:rsidR="00A02211" w:rsidRPr="00A87C26" w:rsidRDefault="00A02211" w:rsidP="00CF2F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Podstawowe informacje o przedmiocie </w:t>
      </w:r>
    </w:p>
    <w:p w14:paraId="662E4A0B" w14:textId="77777777" w:rsidR="00CF2F08" w:rsidRPr="00A87C26" w:rsidRDefault="00CF2F08" w:rsidP="00CF2F0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2211" w:rsidRPr="00A87C26" w14:paraId="0E812E8A" w14:textId="77777777" w:rsidTr="004D3275">
        <w:tc>
          <w:tcPr>
            <w:tcW w:w="2694" w:type="dxa"/>
            <w:vAlign w:val="center"/>
          </w:tcPr>
          <w:p w14:paraId="3FD811C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2E4E5D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System bankowy Unii Europejskiej</w:t>
            </w:r>
          </w:p>
        </w:tc>
      </w:tr>
      <w:tr w:rsidR="00A02211" w:rsidRPr="00A87C26" w14:paraId="209A3214" w14:textId="77777777" w:rsidTr="004D3275">
        <w:tc>
          <w:tcPr>
            <w:tcW w:w="2694" w:type="dxa"/>
            <w:vAlign w:val="center"/>
          </w:tcPr>
          <w:p w14:paraId="0CE31510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7EABD1BD" w14:textId="77777777" w:rsidR="00A02211" w:rsidRPr="00A87C26" w:rsidRDefault="00455F83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 -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II/EP/- C 1.4.a</w:t>
            </w:r>
          </w:p>
        </w:tc>
      </w:tr>
      <w:tr w:rsidR="00A02211" w:rsidRPr="00A87C26" w14:paraId="09A8E780" w14:textId="77777777" w:rsidTr="004D3275">
        <w:tc>
          <w:tcPr>
            <w:tcW w:w="2694" w:type="dxa"/>
            <w:vAlign w:val="center"/>
          </w:tcPr>
          <w:p w14:paraId="567FEAD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609E63" w14:textId="086AA3BC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F2F08" w:rsidRPr="00A87C26" w14:paraId="4A13FB50" w14:textId="77777777" w:rsidTr="004D3275">
        <w:tc>
          <w:tcPr>
            <w:tcW w:w="2694" w:type="dxa"/>
            <w:vAlign w:val="center"/>
          </w:tcPr>
          <w:p w14:paraId="2FC5E16F" w14:textId="77777777" w:rsidR="00CF2F08" w:rsidRPr="00A87C26" w:rsidRDefault="00CF2F08" w:rsidP="00CF2F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6212F" w14:textId="5E51CD7A" w:rsidR="00CF2F08" w:rsidRPr="00A87C26" w:rsidRDefault="00CF2F08" w:rsidP="00CF2F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02211" w:rsidRPr="00A87C26" w14:paraId="5AFBA9E8" w14:textId="77777777" w:rsidTr="004D3275">
        <w:tc>
          <w:tcPr>
            <w:tcW w:w="2694" w:type="dxa"/>
            <w:vAlign w:val="center"/>
          </w:tcPr>
          <w:p w14:paraId="7B9D13D6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0EE889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02211" w:rsidRPr="00A87C26" w14:paraId="625EAC75" w14:textId="77777777" w:rsidTr="004D3275">
        <w:tc>
          <w:tcPr>
            <w:tcW w:w="2694" w:type="dxa"/>
            <w:vAlign w:val="center"/>
          </w:tcPr>
          <w:p w14:paraId="03B216D5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228BEB" w14:textId="1CE17AA9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02211" w:rsidRPr="00A87C26" w14:paraId="62945919" w14:textId="77777777" w:rsidTr="004D3275">
        <w:tc>
          <w:tcPr>
            <w:tcW w:w="2694" w:type="dxa"/>
            <w:vAlign w:val="center"/>
          </w:tcPr>
          <w:p w14:paraId="650AE88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960D" w14:textId="499DD66C" w:rsidR="00A02211" w:rsidRPr="00A87C26" w:rsidRDefault="00CF2F08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7C2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02211" w:rsidRPr="00A87C26" w14:paraId="401E61A4" w14:textId="77777777" w:rsidTr="004D3275">
        <w:tc>
          <w:tcPr>
            <w:tcW w:w="2694" w:type="dxa"/>
            <w:vAlign w:val="center"/>
          </w:tcPr>
          <w:p w14:paraId="702AEEF8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8699" w14:textId="281C6B7D" w:rsidR="00A02211" w:rsidRPr="00A87C26" w:rsidRDefault="0005348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02211" w:rsidRPr="00A87C2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02211" w:rsidRPr="00A87C26" w14:paraId="53D3312E" w14:textId="77777777" w:rsidTr="004D3275">
        <w:tc>
          <w:tcPr>
            <w:tcW w:w="2694" w:type="dxa"/>
            <w:vAlign w:val="center"/>
          </w:tcPr>
          <w:p w14:paraId="6894A40C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66478A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A02211" w:rsidRPr="00A87C26" w14:paraId="51EA1704" w14:textId="77777777" w:rsidTr="004D3275">
        <w:tc>
          <w:tcPr>
            <w:tcW w:w="2694" w:type="dxa"/>
            <w:vAlign w:val="center"/>
          </w:tcPr>
          <w:p w14:paraId="6812867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BCFAB1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A02211" w:rsidRPr="00A87C26" w14:paraId="40AEECE7" w14:textId="77777777" w:rsidTr="004D3275">
        <w:tc>
          <w:tcPr>
            <w:tcW w:w="2694" w:type="dxa"/>
            <w:vAlign w:val="center"/>
          </w:tcPr>
          <w:p w14:paraId="1C81CF92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4C2B8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02211" w:rsidRPr="00A87C26" w14:paraId="25CB75DA" w14:textId="77777777" w:rsidTr="004D3275">
        <w:tc>
          <w:tcPr>
            <w:tcW w:w="2694" w:type="dxa"/>
            <w:vAlign w:val="center"/>
          </w:tcPr>
          <w:p w14:paraId="11C32E84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DC3434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A02211" w:rsidRPr="00A87C26" w14:paraId="4CFB0C28" w14:textId="77777777" w:rsidTr="004D3275">
        <w:tc>
          <w:tcPr>
            <w:tcW w:w="2694" w:type="dxa"/>
            <w:vAlign w:val="center"/>
          </w:tcPr>
          <w:p w14:paraId="0974E033" w14:textId="77777777" w:rsidR="00A02211" w:rsidRPr="00A87C26" w:rsidRDefault="00A02211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9BA40" w14:textId="77777777" w:rsidR="00A02211" w:rsidRPr="00A87C26" w:rsidRDefault="00A02211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14:paraId="560E2B61" w14:textId="77777777" w:rsidR="00A02211" w:rsidRPr="00A87C26" w:rsidRDefault="00A02211" w:rsidP="00A022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* </w:t>
      </w:r>
      <w:r w:rsidRPr="00A87C26">
        <w:rPr>
          <w:rFonts w:ascii="Corbel" w:hAnsi="Corbel"/>
          <w:i/>
          <w:sz w:val="24"/>
          <w:szCs w:val="24"/>
        </w:rPr>
        <w:t xml:space="preserve">-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A87C26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A87C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87C2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8A301B3" w14:textId="77777777" w:rsidR="00A02211" w:rsidRPr="00A87C26" w:rsidRDefault="00A02211" w:rsidP="00A02211">
      <w:pPr>
        <w:pStyle w:val="Podpunkty"/>
        <w:ind w:left="284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852B96" w14:textId="77777777" w:rsidR="00A02211" w:rsidRPr="00A87C26" w:rsidRDefault="00A02211" w:rsidP="00A022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A02211" w:rsidRPr="00A87C26" w14:paraId="69D5FF0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13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0FD34D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4213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9331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92CD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6757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362A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6FE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49F4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87C2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87C2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11E0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825" w14:textId="77777777" w:rsidR="00A02211" w:rsidRPr="00A87C26" w:rsidRDefault="00A02211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87C2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A02211" w:rsidRPr="00A87C26" w14:paraId="4DE53FD5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A1D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E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A2AD" w14:textId="44B5FBDF" w:rsidR="00A02211" w:rsidRPr="00A87C26" w:rsidRDefault="0005348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67F7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5382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7D4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B58A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740F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FEC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4441" w14:textId="77777777" w:rsidR="00A02211" w:rsidRPr="00A87C26" w:rsidRDefault="00A02211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CEB8D9" w14:textId="77777777" w:rsidR="00A02211" w:rsidRPr="00A87C26" w:rsidRDefault="00A02211" w:rsidP="00A022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96614F" w14:textId="77777777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proofErr w:type="gramStart"/>
      <w:r w:rsidRPr="00A87C26">
        <w:rPr>
          <w:rFonts w:ascii="Corbel" w:hAnsi="Corbel"/>
          <w:smallCaps w:val="0"/>
          <w:szCs w:val="24"/>
        </w:rPr>
        <w:t>1.2.  Sposób</w:t>
      </w:r>
      <w:proofErr w:type="gramEnd"/>
      <w:r w:rsidRPr="00A87C26">
        <w:rPr>
          <w:rFonts w:ascii="Corbel" w:hAnsi="Corbel"/>
          <w:smallCaps w:val="0"/>
          <w:szCs w:val="24"/>
        </w:rPr>
        <w:t xml:space="preserve"> realizacji zajęć  </w:t>
      </w:r>
    </w:p>
    <w:p w14:paraId="72168A2A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87C2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87C2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87C26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87C2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F58B4" w14:textId="77777777" w:rsidR="00CF2F08" w:rsidRPr="00A87C26" w:rsidRDefault="00CF2F08" w:rsidP="00CF2F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7C26">
        <w:rPr>
          <w:rFonts w:ascii="MS Gothic" w:eastAsia="MS Gothic" w:hAnsi="MS Gothic" w:cs="MS Gothic" w:hint="eastAsia"/>
          <w:b w:val="0"/>
          <w:szCs w:val="24"/>
        </w:rPr>
        <w:t>☐</w:t>
      </w:r>
      <w:r w:rsidRPr="00A87C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F34F055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4D615" w14:textId="3D4E1072" w:rsidR="00A02211" w:rsidRPr="00A87C26" w:rsidRDefault="00A02211" w:rsidP="00A0221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1.3 Forma zaliczenia przedmiotu (z toku)</w:t>
      </w:r>
      <w:r w:rsidR="00CF2F08" w:rsidRPr="00A87C26">
        <w:rPr>
          <w:rFonts w:ascii="Corbel" w:hAnsi="Corbel"/>
          <w:smallCaps w:val="0"/>
          <w:szCs w:val="24"/>
        </w:rPr>
        <w:t xml:space="preserve"> </w:t>
      </w:r>
      <w:bookmarkStart w:id="3" w:name="_Hlk57010804"/>
      <w:r w:rsidR="00CF2F08" w:rsidRPr="00A87C26">
        <w:rPr>
          <w:rFonts w:ascii="Corbel" w:hAnsi="Corbel"/>
          <w:b w:val="0"/>
          <w:smallCaps w:val="0"/>
          <w:szCs w:val="24"/>
        </w:rPr>
        <w:t>(egzamin, zaliczenie z oceną, zaliczenie bez oceny)</w:t>
      </w:r>
      <w:bookmarkEnd w:id="3"/>
    </w:p>
    <w:p w14:paraId="27C59801" w14:textId="11F47EA3" w:rsidR="00A02211" w:rsidRPr="00A87C26" w:rsidRDefault="00A02211" w:rsidP="00CF2F0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Zaliczenie</w:t>
      </w:r>
      <w:r w:rsidR="00CF2F08" w:rsidRPr="00A87C26">
        <w:rPr>
          <w:rFonts w:ascii="Corbel" w:hAnsi="Corbel"/>
          <w:b w:val="0"/>
          <w:smallCaps w:val="0"/>
          <w:szCs w:val="24"/>
        </w:rPr>
        <w:t xml:space="preserve"> z oceną </w:t>
      </w:r>
    </w:p>
    <w:p w14:paraId="626536E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5FF916C2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t xml:space="preserve">2.Wymagania wstępne </w:t>
      </w:r>
    </w:p>
    <w:p w14:paraId="71EB09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3E65CFF4" w14:textId="77777777" w:rsidTr="004D3275">
        <w:tc>
          <w:tcPr>
            <w:tcW w:w="9670" w:type="dxa"/>
          </w:tcPr>
          <w:p w14:paraId="60DAA12B" w14:textId="77777777" w:rsidR="00A02211" w:rsidRPr="00A87C26" w:rsidRDefault="00A02211" w:rsidP="00CF2F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Rynku kapitałowego i finansowego wskazujące na posiadanie podstawowej wiedzy finansowej (problematyka, kategorie, prawa) oraz umiejętności interpretacji zjawisk ekonomicznych.</w:t>
            </w:r>
          </w:p>
        </w:tc>
      </w:tr>
    </w:tbl>
    <w:p w14:paraId="62E79B9B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6A496C96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  <w:r w:rsidRPr="00A87C26">
        <w:rPr>
          <w:rFonts w:ascii="Corbel" w:hAnsi="Corbel"/>
          <w:szCs w:val="24"/>
        </w:rPr>
        <w:br w:type="page"/>
      </w:r>
      <w:r w:rsidRPr="00A87C26">
        <w:rPr>
          <w:rFonts w:ascii="Corbel" w:hAnsi="Corbel"/>
          <w:szCs w:val="24"/>
        </w:rPr>
        <w:lastRenderedPageBreak/>
        <w:t xml:space="preserve">3. cele, efekty </w:t>
      </w:r>
      <w:proofErr w:type="gramStart"/>
      <w:r w:rsidRPr="00A87C26">
        <w:rPr>
          <w:rFonts w:ascii="Corbel" w:hAnsi="Corbel"/>
          <w:szCs w:val="24"/>
        </w:rPr>
        <w:t>kształcenia ,</w:t>
      </w:r>
      <w:proofErr w:type="gramEnd"/>
      <w:r w:rsidRPr="00A87C26">
        <w:rPr>
          <w:rFonts w:ascii="Corbel" w:hAnsi="Corbel"/>
          <w:szCs w:val="24"/>
        </w:rPr>
        <w:t xml:space="preserve"> treści Programowe i stosowane metody Dydaktyczne</w:t>
      </w:r>
    </w:p>
    <w:p w14:paraId="1DD7AA2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zCs w:val="24"/>
        </w:rPr>
      </w:pPr>
    </w:p>
    <w:p w14:paraId="75A891EE" w14:textId="1B628897" w:rsidR="00A02211" w:rsidRPr="00A87C26" w:rsidRDefault="00A02211" w:rsidP="00A02211">
      <w:pPr>
        <w:pStyle w:val="Podpunkty"/>
        <w:rPr>
          <w:rFonts w:ascii="Corbel" w:hAnsi="Corbel"/>
          <w:sz w:val="24"/>
          <w:szCs w:val="24"/>
          <w:lang w:val="pl-PL"/>
        </w:rPr>
      </w:pPr>
      <w:r w:rsidRPr="00A87C26">
        <w:rPr>
          <w:rFonts w:ascii="Corbel" w:hAnsi="Corbel"/>
          <w:sz w:val="24"/>
          <w:szCs w:val="24"/>
        </w:rPr>
        <w:t xml:space="preserve">3.1 Cele przedmiotu/modułu </w:t>
      </w:r>
      <w:r w:rsidR="00CF2F08" w:rsidRPr="00A87C26">
        <w:rPr>
          <w:rFonts w:ascii="Corbel" w:hAnsi="Corbel"/>
          <w:sz w:val="24"/>
          <w:szCs w:val="24"/>
          <w:lang w:val="pl-PL"/>
        </w:rPr>
        <w:t xml:space="preserve"> </w:t>
      </w:r>
    </w:p>
    <w:p w14:paraId="2E1EB9C9" w14:textId="77777777" w:rsidR="00CF2F08" w:rsidRPr="00A87C26" w:rsidRDefault="00CF2F08" w:rsidP="00A02211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02211" w:rsidRPr="00A87C26" w14:paraId="544B5523" w14:textId="77777777" w:rsidTr="004D3275">
        <w:trPr>
          <w:trHeight w:val="599"/>
        </w:trPr>
        <w:tc>
          <w:tcPr>
            <w:tcW w:w="851" w:type="dxa"/>
            <w:vAlign w:val="center"/>
          </w:tcPr>
          <w:p w14:paraId="5EF354E4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14:paraId="380C8B5E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Opisuje w sposób pogłębiony problemy współczesnych systemów bankowych Charakteryzuje związki przyczynowo- skutkowych między zjawiskami finansowymi, a normami dyrektywami i zaleceniami Unii Europejskiej</w:t>
            </w:r>
          </w:p>
        </w:tc>
      </w:tr>
      <w:tr w:rsidR="00A02211" w:rsidRPr="00A87C26" w14:paraId="4F0AF896" w14:textId="77777777" w:rsidTr="004D3275">
        <w:trPr>
          <w:trHeight w:val="711"/>
        </w:trPr>
        <w:tc>
          <w:tcPr>
            <w:tcW w:w="851" w:type="dxa"/>
            <w:vAlign w:val="center"/>
          </w:tcPr>
          <w:p w14:paraId="690DFE32" w14:textId="77777777" w:rsidR="00A02211" w:rsidRPr="00A87C26" w:rsidRDefault="00A02211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8DDC63D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Charakteryzuje operacje bankowe depozytowe, kredytowe i pośredniczące i zmiany w popycie na usługi bankowe dla klientów indywidualnych, instytucjonalnych oraz rozpoznaje strategie działania banków. </w:t>
            </w:r>
          </w:p>
        </w:tc>
      </w:tr>
      <w:tr w:rsidR="00A02211" w:rsidRPr="00A87C26" w14:paraId="17D879BE" w14:textId="77777777" w:rsidTr="004D3275">
        <w:tc>
          <w:tcPr>
            <w:tcW w:w="851" w:type="dxa"/>
            <w:vAlign w:val="center"/>
          </w:tcPr>
          <w:p w14:paraId="72EF77F1" w14:textId="77777777" w:rsidR="00A02211" w:rsidRPr="00A87C26" w:rsidRDefault="00A02211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</w:pPr>
            <w:r w:rsidRPr="00A87C26">
              <w:rPr>
                <w:rFonts w:ascii="Corbel" w:hAnsi="Corbel"/>
                <w:b w:val="0"/>
                <w:color w:val="00000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14:paraId="67D95681" w14:textId="77777777" w:rsidR="00A02211" w:rsidRPr="00A87C26" w:rsidRDefault="00A02211" w:rsidP="00CF2F0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Zna metody pomiaru ryzyka i zabezpieczania tradycyjnego ryzyka bankowego. Nabywa umiejętności analizy wypłacalności instytucji banku, umie oszacować ryzyko upadłości.</w:t>
            </w:r>
          </w:p>
        </w:tc>
      </w:tr>
    </w:tbl>
    <w:p w14:paraId="66C3308F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2AC32D" w14:textId="77777777" w:rsidR="00A02211" w:rsidRPr="00A87C26" w:rsidRDefault="00A02211" w:rsidP="00A022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>3.2 Efekty uczenia się dla przedmiotu</w:t>
      </w:r>
    </w:p>
    <w:p w14:paraId="288E7E66" w14:textId="77777777" w:rsidR="00A02211" w:rsidRPr="00A87C26" w:rsidRDefault="00A02211" w:rsidP="00A022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86107D" w:rsidRPr="00A87C26" w14:paraId="4AE42CCB" w14:textId="77777777" w:rsidTr="577EBF1B">
        <w:tc>
          <w:tcPr>
            <w:tcW w:w="1691" w:type="dxa"/>
            <w:vAlign w:val="center"/>
          </w:tcPr>
          <w:p w14:paraId="7D93DBDA" w14:textId="28B5783B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smallCaps w:val="0"/>
                <w:szCs w:val="24"/>
              </w:rPr>
              <w:t>EK</w:t>
            </w: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64" w:type="dxa"/>
            <w:vAlign w:val="center"/>
          </w:tcPr>
          <w:p w14:paraId="2C66415E" w14:textId="77777777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5" w:type="dxa"/>
            <w:vAlign w:val="center"/>
          </w:tcPr>
          <w:p w14:paraId="69E680B2" w14:textId="64256021" w:rsidR="0086107D" w:rsidRPr="00A87C26" w:rsidRDefault="0086107D" w:rsidP="00861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7C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2211" w:rsidRPr="00A87C26" w14:paraId="0B1A5389" w14:textId="77777777" w:rsidTr="577EBF1B">
        <w:tc>
          <w:tcPr>
            <w:tcW w:w="1691" w:type="dxa"/>
          </w:tcPr>
          <w:p w14:paraId="2E973273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64" w:type="dxa"/>
          </w:tcPr>
          <w:p w14:paraId="79774349" w14:textId="2E836BB5" w:rsidR="00A02211" w:rsidRPr="00A87C26" w:rsidRDefault="00A02211" w:rsidP="577EBF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Przedstawia opinię na temat podstawowych problemów występujących w systemie bankowym UE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. Potrafi określać główne tendencje rozwojowe w systemie </w:t>
            </w:r>
            <w:r w:rsidR="157B88DB" w:rsidRPr="00A87C26">
              <w:rPr>
                <w:rFonts w:ascii="Corbel" w:hAnsi="Corbel"/>
                <w:sz w:val="24"/>
                <w:szCs w:val="24"/>
              </w:rPr>
              <w:t>bankowości</w:t>
            </w:r>
            <w:r w:rsidR="7C739A86" w:rsidRPr="00A87C26">
              <w:rPr>
                <w:rFonts w:ascii="Corbel" w:hAnsi="Corbel"/>
                <w:sz w:val="24"/>
                <w:szCs w:val="24"/>
              </w:rPr>
              <w:t xml:space="preserve"> U</w:t>
            </w:r>
            <w:r w:rsidR="32EEAE83" w:rsidRPr="00A87C26">
              <w:rPr>
                <w:rFonts w:ascii="Corbel" w:hAnsi="Corbel"/>
                <w:sz w:val="24"/>
                <w:szCs w:val="24"/>
              </w:rPr>
              <w:t>E.</w:t>
            </w:r>
          </w:p>
        </w:tc>
        <w:tc>
          <w:tcPr>
            <w:tcW w:w="1865" w:type="dxa"/>
          </w:tcPr>
          <w:p w14:paraId="580D2391" w14:textId="6B87FE55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A02211" w:rsidRPr="00A87C26" w14:paraId="6A46628D" w14:textId="77777777" w:rsidTr="577EBF1B">
        <w:tc>
          <w:tcPr>
            <w:tcW w:w="1691" w:type="dxa"/>
          </w:tcPr>
          <w:p w14:paraId="0C036ACA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64" w:type="dxa"/>
          </w:tcPr>
          <w:p w14:paraId="7A248DD0" w14:textId="63E38BB2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Przewiduje i analizuje skutki zmian w systemach bankowych i na rynkach finansowych, formułuje wnioski.</w:t>
            </w:r>
            <w:r w:rsidR="7B3491D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Potrafi wykorzystywać posiadaną wiedzę </w:t>
            </w:r>
            <w:r w:rsidR="5F7BC6E4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36B411B7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C965139" w:rsidRPr="00A87C26">
              <w:rPr>
                <w:rFonts w:ascii="Corbel" w:hAnsi="Corbel"/>
                <w:sz w:val="24"/>
                <w:szCs w:val="24"/>
              </w:rPr>
              <w:t xml:space="preserve"> poszukiwań rozwiązań złożonych i nietypowych problemów finansowych.</w:t>
            </w:r>
          </w:p>
        </w:tc>
        <w:tc>
          <w:tcPr>
            <w:tcW w:w="1865" w:type="dxa"/>
          </w:tcPr>
          <w:p w14:paraId="67615ADF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K_U02</w:t>
            </w:r>
          </w:p>
          <w:p w14:paraId="1CE81606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K_U03</w:t>
            </w:r>
          </w:p>
          <w:p w14:paraId="0EA1A512" w14:textId="77777777" w:rsidR="00A02211" w:rsidRPr="00A87C26" w:rsidRDefault="00A02211" w:rsidP="00D570F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A02211" w:rsidRPr="00A87C26" w14:paraId="1E9DB34D" w14:textId="77777777" w:rsidTr="577EBF1B">
        <w:tc>
          <w:tcPr>
            <w:tcW w:w="1691" w:type="dxa"/>
          </w:tcPr>
          <w:p w14:paraId="293FB23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87C2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64" w:type="dxa"/>
            <w:shd w:val="clear" w:color="auto" w:fill="auto"/>
          </w:tcPr>
          <w:p w14:paraId="0BA4862E" w14:textId="71F30750" w:rsidR="00A02211" w:rsidRPr="00A87C26" w:rsidRDefault="00A02211" w:rsidP="577EBF1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Posiada kompetencje do podejmowania decyzji finansowych na rynku bankowym</w:t>
            </w:r>
            <w:r w:rsidR="1741E31A" w:rsidRPr="00A87C26">
              <w:rPr>
                <w:rFonts w:ascii="Corbel" w:hAnsi="Corbel"/>
                <w:sz w:val="24"/>
                <w:szCs w:val="24"/>
              </w:rPr>
              <w:t xml:space="preserve"> i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kompetencje uznawania</w:t>
            </w:r>
            <w:r w:rsidR="39329F81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="2722B5A1" w:rsidRPr="00A87C26">
              <w:rPr>
                <w:rFonts w:ascii="Corbel" w:hAnsi="Corbel"/>
                <w:sz w:val="24"/>
                <w:szCs w:val="24"/>
              </w:rPr>
              <w:t xml:space="preserve">  wiedzy w rozwiązywaniu złożonych problemów poznawczych i praktycznych oraz konfrontowania wiedzy z ekspertami z praktyki gospodarczej.</w:t>
            </w:r>
          </w:p>
        </w:tc>
        <w:tc>
          <w:tcPr>
            <w:tcW w:w="1865" w:type="dxa"/>
          </w:tcPr>
          <w:p w14:paraId="41BC4DE8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00583C9" w14:textId="77777777" w:rsidR="00A02211" w:rsidRPr="00A87C26" w:rsidRDefault="00A02211" w:rsidP="00D570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2F45F6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D92E5" w14:textId="77777777" w:rsidR="00A02211" w:rsidRPr="00A87C26" w:rsidRDefault="00A02211" w:rsidP="00A022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t xml:space="preserve">3.3 Treści programowe </w:t>
      </w:r>
    </w:p>
    <w:p w14:paraId="01F91ACF" w14:textId="77777777" w:rsidR="00A02211" w:rsidRPr="00A87C26" w:rsidRDefault="00A02211" w:rsidP="00A0221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7C26">
        <w:rPr>
          <w:rFonts w:ascii="Corbel" w:hAnsi="Corbel"/>
          <w:sz w:val="24"/>
          <w:szCs w:val="24"/>
        </w:rPr>
        <w:t>Problematyka ćwiczeń audytoryjnych</w:t>
      </w:r>
    </w:p>
    <w:p w14:paraId="4C8632D7" w14:textId="77777777" w:rsidR="00A02211" w:rsidRPr="00A87C26" w:rsidRDefault="00A02211" w:rsidP="00A0221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2211" w:rsidRPr="00A87C26" w14:paraId="24BBF4CB" w14:textId="77777777" w:rsidTr="004D3275">
        <w:tc>
          <w:tcPr>
            <w:tcW w:w="9639" w:type="dxa"/>
          </w:tcPr>
          <w:p w14:paraId="5359526D" w14:textId="77777777" w:rsidR="00A02211" w:rsidRPr="00A87C26" w:rsidRDefault="00A02211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211" w:rsidRPr="00A87C26" w14:paraId="0A157098" w14:textId="77777777" w:rsidTr="004D3275">
        <w:tc>
          <w:tcPr>
            <w:tcW w:w="9639" w:type="dxa"/>
            <w:vAlign w:val="center"/>
          </w:tcPr>
          <w:p w14:paraId="59AAD7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Nadzór nad działalnością banków komercyjnych w Unii Europejskiej. Międzynarodowe standardy w zakresie gwarancji bankowych</w:t>
            </w:r>
            <w:r w:rsidRPr="00A87C26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02211" w:rsidRPr="00A87C26" w14:paraId="0A32DA43" w14:textId="77777777" w:rsidTr="004D3275">
        <w:tc>
          <w:tcPr>
            <w:tcW w:w="9639" w:type="dxa"/>
            <w:vAlign w:val="center"/>
          </w:tcPr>
          <w:p w14:paraId="738D2E37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Zmiany w popycie na usługi bankowe dla klientów indywidualnych, instytucjonalnych strategie działania.</w:t>
            </w:r>
          </w:p>
        </w:tc>
      </w:tr>
      <w:tr w:rsidR="00A02211" w:rsidRPr="00A87C26" w14:paraId="0505BA7B" w14:textId="77777777" w:rsidTr="004D3275">
        <w:tc>
          <w:tcPr>
            <w:tcW w:w="9639" w:type="dxa"/>
          </w:tcPr>
          <w:p w14:paraId="5BEBED9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bankowe depozytowe, kredytowe i pośredniczące. Kierunki zmian portfela banku na tle Unii Europejskiej.</w:t>
            </w:r>
          </w:p>
        </w:tc>
      </w:tr>
      <w:tr w:rsidR="00A02211" w:rsidRPr="00A87C26" w14:paraId="0775CC9A" w14:textId="77777777" w:rsidTr="004D3275">
        <w:tc>
          <w:tcPr>
            <w:tcW w:w="9639" w:type="dxa"/>
            <w:vAlign w:val="center"/>
          </w:tcPr>
          <w:p w14:paraId="47CFBC4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Operacje banków uniwersalnych. Prawno-organizacyjne formy udzielania kredytów działalność gospodarczą.</w:t>
            </w:r>
          </w:p>
        </w:tc>
      </w:tr>
      <w:tr w:rsidR="00A02211" w:rsidRPr="00A87C26" w14:paraId="4FF89E4D" w14:textId="77777777" w:rsidTr="004D3275">
        <w:tc>
          <w:tcPr>
            <w:tcW w:w="9639" w:type="dxa"/>
            <w:vAlign w:val="center"/>
          </w:tcPr>
          <w:p w14:paraId="4D36F242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Uwarunkowania leasingu i zabezpieczanie jego spłat. Gwarancje i poręczenia bankowe. Operacje płatnicze z uwzględnieniem obrotów z zagranicą.</w:t>
            </w:r>
          </w:p>
        </w:tc>
      </w:tr>
      <w:tr w:rsidR="00A02211" w:rsidRPr="00A87C26" w14:paraId="48F614DB" w14:textId="77777777" w:rsidTr="004D3275">
        <w:tc>
          <w:tcPr>
            <w:tcW w:w="9639" w:type="dxa"/>
            <w:vAlign w:val="center"/>
          </w:tcPr>
          <w:p w14:paraId="0FDDBF06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Międzynarodowe rynki pieniądza. Segmenty rynku kapitałowego. Kapitał pożyczkowy, rynek kapitału właścicielskiego. Bankowe domy.</w:t>
            </w:r>
          </w:p>
        </w:tc>
      </w:tr>
      <w:tr w:rsidR="00A02211" w:rsidRPr="00A87C26" w14:paraId="26AF8F77" w14:textId="77777777" w:rsidTr="004D3275">
        <w:tc>
          <w:tcPr>
            <w:tcW w:w="9639" w:type="dxa"/>
            <w:vAlign w:val="center"/>
          </w:tcPr>
          <w:p w14:paraId="238B00EF" w14:textId="77777777" w:rsidR="00A02211" w:rsidRPr="00A87C26" w:rsidRDefault="00A02211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Operacje bankowości elektronicznej. Portale finansowe. 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E-banking,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lending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biling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, E-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broking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  <w:lang w:val="de-DE"/>
              </w:rPr>
              <w:t>.</w:t>
            </w:r>
            <w:r w:rsidRPr="00A87C26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Zarządzanie finansami osobistymi. Integracja produktów finansowych</w:t>
            </w:r>
          </w:p>
        </w:tc>
      </w:tr>
      <w:tr w:rsidR="00A02211" w:rsidRPr="00A87C26" w14:paraId="2FBEE80A" w14:textId="77777777" w:rsidTr="004D3275">
        <w:tc>
          <w:tcPr>
            <w:tcW w:w="9639" w:type="dxa"/>
            <w:vAlign w:val="center"/>
          </w:tcPr>
          <w:p w14:paraId="381F9C60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Polityka dywersyfikacji ryzyka produktowego i ryzyka rynkowego w działalności banków uniwersalnych. Stabilność systemu bankowego - analiza fundamentalna. </w:t>
            </w:r>
          </w:p>
        </w:tc>
      </w:tr>
      <w:tr w:rsidR="00A02211" w:rsidRPr="00A87C26" w14:paraId="1797A68B" w14:textId="77777777" w:rsidTr="004D3275">
        <w:tc>
          <w:tcPr>
            <w:tcW w:w="9639" w:type="dxa"/>
            <w:vAlign w:val="center"/>
          </w:tcPr>
          <w:p w14:paraId="49D8A751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Polityka, strategie i planowanie w procesie zarządzania bankiem. Ustalanie strategii banku. Analiza obszarowa.  Identyfikacja źródeł ryzyka w działalności bankowej na rynku UE.</w:t>
            </w:r>
          </w:p>
        </w:tc>
      </w:tr>
      <w:tr w:rsidR="00A02211" w:rsidRPr="00A87C26" w14:paraId="498A5AC7" w14:textId="77777777" w:rsidTr="004D3275">
        <w:tc>
          <w:tcPr>
            <w:tcW w:w="9639" w:type="dxa"/>
            <w:vAlign w:val="center"/>
          </w:tcPr>
          <w:p w14:paraId="2FDCED5A" w14:textId="77777777" w:rsidR="00A02211" w:rsidRPr="00A87C26" w:rsidRDefault="00A02211" w:rsidP="004D3275">
            <w:pPr>
              <w:spacing w:after="0"/>
              <w:ind w:left="33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Metody pomiaru ryzyka-wewnętrzne modele, metoda Value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at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risk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. Zabezpieczania tradycyjnych </w:t>
            </w:r>
            <w:proofErr w:type="spellStart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 xml:space="preserve"> bankowych.</w:t>
            </w:r>
          </w:p>
        </w:tc>
      </w:tr>
    </w:tbl>
    <w:p w14:paraId="5BC97043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4B0B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3.4 Metody dydaktyczne</w:t>
      </w:r>
      <w:r w:rsidRPr="00A87C26">
        <w:rPr>
          <w:rFonts w:ascii="Corbel" w:hAnsi="Corbel"/>
          <w:b w:val="0"/>
          <w:smallCaps w:val="0"/>
          <w:szCs w:val="24"/>
        </w:rPr>
        <w:t xml:space="preserve"> </w:t>
      </w:r>
    </w:p>
    <w:p w14:paraId="355CA91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24B84" w14:textId="26C7FBD3" w:rsidR="00A02211" w:rsidRPr="00A87C26" w:rsidRDefault="00A02211" w:rsidP="577EBF1B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A87C26">
        <w:rPr>
          <w:rFonts w:ascii="Corbel" w:hAnsi="Corbel"/>
          <w:b w:val="0"/>
          <w:smallCaps w:val="0"/>
        </w:rPr>
        <w:t>Ćwiczenia: studia przypadków</w:t>
      </w:r>
      <w:r w:rsidRPr="00A87C26">
        <w:rPr>
          <w:rFonts w:ascii="Corbel" w:hAnsi="Corbel"/>
          <w:b w:val="0"/>
          <w:i/>
          <w:iCs/>
          <w:smallCaps w:val="0"/>
        </w:rPr>
        <w:t xml:space="preserve">, </w:t>
      </w:r>
      <w:r w:rsidRPr="00A87C26">
        <w:rPr>
          <w:rFonts w:ascii="Corbel" w:hAnsi="Corbel"/>
          <w:b w:val="0"/>
          <w:smallCaps w:val="0"/>
        </w:rPr>
        <w:t>rozwiązywanie zadań, praca zespołowa</w:t>
      </w:r>
    </w:p>
    <w:p w14:paraId="5DE56DC0" w14:textId="77777777" w:rsidR="00A02211" w:rsidRPr="00A87C26" w:rsidRDefault="00A02211" w:rsidP="00A0221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B051D7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 METODY I KRYTERIA OCENY </w:t>
      </w:r>
    </w:p>
    <w:p w14:paraId="18407EF2" w14:textId="77777777" w:rsidR="00A02211" w:rsidRPr="00A87C26" w:rsidRDefault="00A02211" w:rsidP="00A022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52DB95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>4.1 Sposoby weryfikacji efektów uczenia się</w:t>
      </w:r>
    </w:p>
    <w:p w14:paraId="6EBEE2E1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A02211" w:rsidRPr="00A87C26" w14:paraId="58DFE4E5" w14:textId="77777777" w:rsidTr="004D3275">
        <w:tc>
          <w:tcPr>
            <w:tcW w:w="1843" w:type="dxa"/>
            <w:vAlign w:val="center"/>
          </w:tcPr>
          <w:p w14:paraId="2C12C667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7523036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1735C"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57107CCE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90C7F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546CD5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7C2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2211" w:rsidRPr="00A87C26" w14:paraId="47A5D05F" w14:textId="77777777" w:rsidTr="004D3275">
        <w:tc>
          <w:tcPr>
            <w:tcW w:w="1843" w:type="dxa"/>
          </w:tcPr>
          <w:p w14:paraId="205D03E8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2B6B962D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96D0D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2921E87C" w14:textId="77777777" w:rsidTr="004D3275">
        <w:tc>
          <w:tcPr>
            <w:tcW w:w="1843" w:type="dxa"/>
          </w:tcPr>
          <w:p w14:paraId="3F379977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307329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62D7658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02211" w:rsidRPr="00A87C26" w14:paraId="5E4E6A03" w14:textId="77777777" w:rsidTr="004D3275">
        <w:tc>
          <w:tcPr>
            <w:tcW w:w="1843" w:type="dxa"/>
          </w:tcPr>
          <w:p w14:paraId="14E0A0B6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08821A6C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023C4C79" w14:textId="77777777" w:rsidR="00A02211" w:rsidRPr="00A87C26" w:rsidRDefault="00A02211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45EDC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C0B3DA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C09EFE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211" w:rsidRPr="00A87C26" w14:paraId="066D775E" w14:textId="77777777" w:rsidTr="004D3275">
        <w:tc>
          <w:tcPr>
            <w:tcW w:w="9670" w:type="dxa"/>
          </w:tcPr>
          <w:p w14:paraId="12787F85" w14:textId="77777777" w:rsidR="00A02211" w:rsidRPr="00A87C26" w:rsidRDefault="00A02211" w:rsidP="00A11A0D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Zaliczenie przedmiotu będzie realizowane w formie pisemnej jako test wielokrotnego wyboru w liczbie dwóch.</w:t>
            </w:r>
          </w:p>
          <w:p w14:paraId="33C0D8CD" w14:textId="77777777" w:rsidR="008A140F" w:rsidRPr="00A87C26" w:rsidRDefault="008A140F" w:rsidP="00A11A0D">
            <w:pPr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Ocena 3,0 wymaga zdobycia 51% maksymalnej ilości punktów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>.</w:t>
            </w:r>
          </w:p>
          <w:p w14:paraId="0849EEE4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  0 – 50%   2,0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75E6012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 xml:space="preserve">51 – 60%   3,0 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1A9851B5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61 – 70%   3,5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608344F3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6F900F6" w14:textId="77777777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81 – 90%   4,5</w:t>
            </w:r>
            <w:r w:rsidRPr="00A87C26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 </w:t>
            </w:r>
          </w:p>
          <w:p w14:paraId="29A051C3" w14:textId="3F87749D" w:rsidR="008A140F" w:rsidRPr="00A87C26" w:rsidRDefault="008A140F" w:rsidP="00A11A0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mallCaps/>
                <w:color w:val="000000" w:themeColor="text1"/>
                <w:sz w:val="24"/>
                <w:szCs w:val="24"/>
              </w:rPr>
            </w:pPr>
            <w:r w:rsidRPr="00A87C26">
              <w:rPr>
                <w:rFonts w:ascii="Corbel" w:eastAsia="Corbel" w:hAnsi="Corbel" w:cs="Corbel"/>
                <w:sz w:val="24"/>
                <w:szCs w:val="24"/>
              </w:rPr>
              <w:t>91 – 100% 5,0</w:t>
            </w:r>
          </w:p>
        </w:tc>
      </w:tr>
    </w:tbl>
    <w:p w14:paraId="3088F63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B58A1" w14:textId="77777777" w:rsidR="00A02211" w:rsidRPr="00A87C26" w:rsidRDefault="00A02211" w:rsidP="00A022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7C26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863E37D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2211" w:rsidRPr="00A87C26" w14:paraId="63A88F17" w14:textId="77777777" w:rsidTr="004D3275">
        <w:tc>
          <w:tcPr>
            <w:tcW w:w="4962" w:type="dxa"/>
            <w:vAlign w:val="center"/>
          </w:tcPr>
          <w:p w14:paraId="2B1B2BCC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6BEE7A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2211" w:rsidRPr="00A87C26" w14:paraId="461153DE" w14:textId="77777777" w:rsidTr="004D3275">
        <w:tc>
          <w:tcPr>
            <w:tcW w:w="4962" w:type="dxa"/>
          </w:tcPr>
          <w:p w14:paraId="54865E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proofErr w:type="gramStart"/>
            <w:r w:rsidRPr="00A87C26">
              <w:rPr>
                <w:rFonts w:ascii="Corbel" w:hAnsi="Corbel"/>
                <w:sz w:val="24"/>
                <w:szCs w:val="24"/>
              </w:rPr>
              <w:t>z  harmonogramu</w:t>
            </w:r>
            <w:proofErr w:type="gramEnd"/>
            <w:r w:rsidRPr="00A87C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1D93D4C" w14:textId="43BC15A1" w:rsidR="00A02211" w:rsidRPr="00A87C26" w:rsidRDefault="0005348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A02211" w:rsidRPr="00A87C26" w14:paraId="38D09413" w14:textId="77777777" w:rsidTr="004D3275">
        <w:tc>
          <w:tcPr>
            <w:tcW w:w="4962" w:type="dxa"/>
          </w:tcPr>
          <w:p w14:paraId="21CB3B86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B74F49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69618F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A02211" w:rsidRPr="00A87C26" w14:paraId="5391F6CD" w14:textId="77777777" w:rsidTr="004D3275">
        <w:tc>
          <w:tcPr>
            <w:tcW w:w="4962" w:type="dxa"/>
          </w:tcPr>
          <w:p w14:paraId="34CD70C0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14:paraId="486B330B" w14:textId="2E22BDA6" w:rsidR="00A02211" w:rsidRPr="00A87C26" w:rsidRDefault="0005348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A02211" w:rsidRPr="00A87C26" w14:paraId="75F58263" w14:textId="77777777" w:rsidTr="004D3275">
        <w:tc>
          <w:tcPr>
            <w:tcW w:w="4962" w:type="dxa"/>
          </w:tcPr>
          <w:p w14:paraId="21B5ED18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55644B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A02211" w:rsidRPr="00A87C26" w14:paraId="2C7BD1F6" w14:textId="77777777" w:rsidTr="004D3275">
        <w:tc>
          <w:tcPr>
            <w:tcW w:w="4962" w:type="dxa"/>
          </w:tcPr>
          <w:p w14:paraId="6697F471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898337" w14:textId="77777777" w:rsidR="00A02211" w:rsidRPr="00A87C26" w:rsidRDefault="00A02211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A87C26"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2532A34F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7C2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AFD87B" w14:textId="77777777" w:rsidR="00A02211" w:rsidRPr="00A87C26" w:rsidRDefault="00A02211" w:rsidP="00A022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10A4CC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C8F1634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02211" w:rsidRPr="00A87C26" w14:paraId="39C01F92" w14:textId="77777777" w:rsidTr="004D3275">
        <w:trPr>
          <w:trHeight w:val="397"/>
        </w:trPr>
        <w:tc>
          <w:tcPr>
            <w:tcW w:w="2359" w:type="pct"/>
          </w:tcPr>
          <w:p w14:paraId="2853988B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A0FC332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02211" w:rsidRPr="00A87C26" w14:paraId="3E1164DA" w14:textId="77777777" w:rsidTr="004D3275">
        <w:trPr>
          <w:trHeight w:val="397"/>
        </w:trPr>
        <w:tc>
          <w:tcPr>
            <w:tcW w:w="2359" w:type="pct"/>
          </w:tcPr>
          <w:p w14:paraId="1A87E5AE" w14:textId="77777777" w:rsidR="00A02211" w:rsidRPr="00A87C26" w:rsidRDefault="00A02211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82FC2E" w14:textId="77777777" w:rsidR="00A02211" w:rsidRPr="00A87C26" w:rsidRDefault="00A02211" w:rsidP="004206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7C2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56C780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05E34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7C26">
        <w:rPr>
          <w:rFonts w:ascii="Corbel" w:hAnsi="Corbel"/>
          <w:smallCaps w:val="0"/>
          <w:szCs w:val="24"/>
        </w:rPr>
        <w:t xml:space="preserve">7. LITERATURA </w:t>
      </w:r>
    </w:p>
    <w:p w14:paraId="229ACF87" w14:textId="77777777" w:rsidR="00A02211" w:rsidRPr="00A87C26" w:rsidRDefault="00A02211" w:rsidP="00A022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211" w:rsidRPr="00A87C26" w14:paraId="0D5AE5FC" w14:textId="77777777" w:rsidTr="577EBF1B">
        <w:trPr>
          <w:trHeight w:val="397"/>
        </w:trPr>
        <w:tc>
          <w:tcPr>
            <w:tcW w:w="5000" w:type="pct"/>
          </w:tcPr>
          <w:p w14:paraId="28183155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2941B3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Świderska, Współczesny system </w:t>
            </w:r>
            <w:proofErr w:type="gramStart"/>
            <w:r w:rsidRPr="00A87C26">
              <w:rPr>
                <w:rFonts w:ascii="Corbel" w:hAnsi="Corbel"/>
                <w:sz w:val="24"/>
                <w:szCs w:val="24"/>
              </w:rPr>
              <w:t>bankowy :</w:t>
            </w:r>
            <w:proofErr w:type="gramEnd"/>
            <w:r w:rsidRPr="00A87C26">
              <w:rPr>
                <w:rFonts w:ascii="Corbel" w:hAnsi="Corbel"/>
                <w:sz w:val="24"/>
                <w:szCs w:val="24"/>
              </w:rPr>
              <w:t xml:space="preserve"> ujęcie instytucjonalne,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, Warszawa, 2013.</w:t>
            </w:r>
          </w:p>
          <w:p w14:paraId="20CA563B" w14:textId="77777777" w:rsidR="00A02211" w:rsidRPr="00A87C26" w:rsidRDefault="00A02211" w:rsidP="00D570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W.L. Jaworski, Z.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Krzyżkiewicz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B. Kosiński, Banki - rynek, operacje, polityka,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Poltex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Warszawa, 2014</w:t>
            </w:r>
          </w:p>
        </w:tc>
      </w:tr>
      <w:tr w:rsidR="00A02211" w:rsidRPr="00A87C26" w14:paraId="03B15F0A" w14:textId="77777777" w:rsidTr="577EBF1B">
        <w:trPr>
          <w:trHeight w:val="397"/>
        </w:trPr>
        <w:tc>
          <w:tcPr>
            <w:tcW w:w="5000" w:type="pct"/>
          </w:tcPr>
          <w:p w14:paraId="7335B223" w14:textId="77777777" w:rsidR="00A02211" w:rsidRPr="00A87C26" w:rsidRDefault="00A02211" w:rsidP="00D57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DFFCE64" w14:textId="62DF1B3A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Canalas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Stratekurencyjne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 xml:space="preserve"> w europejskiej bankowości, PWN, Warszawa, 2019</w:t>
            </w:r>
          </w:p>
          <w:p w14:paraId="21E251F8" w14:textId="66105B16" w:rsidR="39D97709" w:rsidRPr="00A87C26" w:rsidRDefault="39D97709" w:rsidP="577EBF1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P. Filip, </w:t>
            </w:r>
            <w:proofErr w:type="spellStart"/>
            <w:proofErr w:type="gram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M.Grzebyk</w:t>
            </w:r>
            <w:proofErr w:type="spellEnd"/>
            <w:proofErr w:type="gram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L.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Kaliszczak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Development of the small and medium enterprises in Poland  in comparison with European Union member states,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Rzeszowskiego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seria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Monografie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Opracowania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nr 10,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>Rzeszów</w:t>
            </w:r>
            <w:proofErr w:type="spellEnd"/>
            <w:r w:rsidRPr="00A87C26">
              <w:rPr>
                <w:rFonts w:ascii="Corbel" w:hAnsi="Corbel"/>
                <w:sz w:val="24"/>
                <w:szCs w:val="24"/>
                <w:lang w:val="en-US"/>
              </w:rPr>
              <w:t xml:space="preserve"> 2010</w:t>
            </w:r>
          </w:p>
          <w:p w14:paraId="099DBEE7" w14:textId="767321CE" w:rsidR="00A02211" w:rsidRPr="00A87C26" w:rsidRDefault="00A02211" w:rsidP="00D570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C26">
              <w:rPr>
                <w:rFonts w:ascii="Corbel" w:hAnsi="Corbel"/>
                <w:sz w:val="24"/>
                <w:szCs w:val="24"/>
              </w:rPr>
              <w:t>G.</w:t>
            </w:r>
            <w:r w:rsidR="2E6DB7A0" w:rsidRPr="00A87C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7C26">
              <w:rPr>
                <w:rFonts w:ascii="Corbel" w:hAnsi="Corbel"/>
                <w:sz w:val="24"/>
                <w:szCs w:val="24"/>
              </w:rPr>
              <w:t xml:space="preserve">Olszewska, System bankowy a uwarunkowania wzrostu gospodarczego w krajach Europy Środkowej na przykładzie Polski, Czech, Słowacji i Węgier: Instytut Naukowo-Wydawniczy </w:t>
            </w:r>
            <w:proofErr w:type="spellStart"/>
            <w:r w:rsidRPr="00A87C26">
              <w:rPr>
                <w:rFonts w:ascii="Corbel" w:hAnsi="Corbel"/>
                <w:sz w:val="24"/>
                <w:szCs w:val="24"/>
              </w:rPr>
              <w:t>Spatium</w:t>
            </w:r>
            <w:proofErr w:type="spellEnd"/>
            <w:r w:rsidRPr="00A87C26">
              <w:rPr>
                <w:rFonts w:ascii="Corbel" w:hAnsi="Corbel"/>
                <w:sz w:val="24"/>
                <w:szCs w:val="24"/>
              </w:rPr>
              <w:t>, Radom, 2018.</w:t>
            </w:r>
          </w:p>
        </w:tc>
      </w:tr>
    </w:tbl>
    <w:p w14:paraId="4697C22C" w14:textId="77777777" w:rsidR="00A02211" w:rsidRPr="00A87C26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0ED06" w14:textId="77777777" w:rsidR="00A02211" w:rsidRPr="00931BBD" w:rsidRDefault="00A02211" w:rsidP="00A022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87C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91CD42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C8749" w14:textId="77777777" w:rsidR="00B9559C" w:rsidRDefault="00B9559C" w:rsidP="0086107D">
      <w:pPr>
        <w:spacing w:after="0" w:line="240" w:lineRule="auto"/>
      </w:pPr>
      <w:r>
        <w:separator/>
      </w:r>
    </w:p>
  </w:endnote>
  <w:endnote w:type="continuationSeparator" w:id="0">
    <w:p w14:paraId="3312DBDA" w14:textId="77777777" w:rsidR="00B9559C" w:rsidRDefault="00B9559C" w:rsidP="00861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083AD" w14:textId="77777777" w:rsidR="00B9559C" w:rsidRDefault="00B9559C" w:rsidP="0086107D">
      <w:pPr>
        <w:spacing w:after="0" w:line="240" w:lineRule="auto"/>
      </w:pPr>
      <w:r>
        <w:separator/>
      </w:r>
    </w:p>
  </w:footnote>
  <w:footnote w:type="continuationSeparator" w:id="0">
    <w:p w14:paraId="7FAC71C1" w14:textId="77777777" w:rsidR="00B9559C" w:rsidRDefault="00B9559C" w:rsidP="0086107D">
      <w:pPr>
        <w:spacing w:after="0" w:line="240" w:lineRule="auto"/>
      </w:pPr>
      <w:r>
        <w:continuationSeparator/>
      </w:r>
    </w:p>
  </w:footnote>
  <w:footnote w:id="1">
    <w:p w14:paraId="08E5B400" w14:textId="77777777" w:rsidR="0086107D" w:rsidRDefault="00861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B403B"/>
    <w:multiLevelType w:val="hybridMultilevel"/>
    <w:tmpl w:val="9F72529A"/>
    <w:lvl w:ilvl="0" w:tplc="44784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2ED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8D2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EF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2F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B4E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C5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4D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FA1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C85210"/>
    <w:multiLevelType w:val="hybridMultilevel"/>
    <w:tmpl w:val="AD926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32E0C"/>
    <w:multiLevelType w:val="hybridMultilevel"/>
    <w:tmpl w:val="8A6CD9B0"/>
    <w:lvl w:ilvl="0" w:tplc="A826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11"/>
    <w:rsid w:val="00003A83"/>
    <w:rsid w:val="00053481"/>
    <w:rsid w:val="00121D67"/>
    <w:rsid w:val="00351E37"/>
    <w:rsid w:val="00420681"/>
    <w:rsid w:val="00455F83"/>
    <w:rsid w:val="00502473"/>
    <w:rsid w:val="005E451B"/>
    <w:rsid w:val="0061735C"/>
    <w:rsid w:val="00623E5C"/>
    <w:rsid w:val="0086107D"/>
    <w:rsid w:val="008A140F"/>
    <w:rsid w:val="00A02211"/>
    <w:rsid w:val="00A11A0D"/>
    <w:rsid w:val="00A87C26"/>
    <w:rsid w:val="00B9559C"/>
    <w:rsid w:val="00CF2F08"/>
    <w:rsid w:val="00D570F7"/>
    <w:rsid w:val="00DB2B7C"/>
    <w:rsid w:val="00F1639F"/>
    <w:rsid w:val="080B4C68"/>
    <w:rsid w:val="157B88DB"/>
    <w:rsid w:val="1741E31A"/>
    <w:rsid w:val="1747120A"/>
    <w:rsid w:val="1853FD5A"/>
    <w:rsid w:val="18E2E26B"/>
    <w:rsid w:val="1DB6538E"/>
    <w:rsid w:val="20EDF450"/>
    <w:rsid w:val="2722B5A1"/>
    <w:rsid w:val="2765235A"/>
    <w:rsid w:val="2A5614A4"/>
    <w:rsid w:val="2C965139"/>
    <w:rsid w:val="2E6DB7A0"/>
    <w:rsid w:val="32EEAE83"/>
    <w:rsid w:val="36B411B7"/>
    <w:rsid w:val="36CB4C30"/>
    <w:rsid w:val="39329F81"/>
    <w:rsid w:val="39D97709"/>
    <w:rsid w:val="3EDE4B9B"/>
    <w:rsid w:val="41FCC400"/>
    <w:rsid w:val="4215EC5D"/>
    <w:rsid w:val="44488F55"/>
    <w:rsid w:val="486C0584"/>
    <w:rsid w:val="50771769"/>
    <w:rsid w:val="53AEB82B"/>
    <w:rsid w:val="554A888C"/>
    <w:rsid w:val="577EBF1B"/>
    <w:rsid w:val="5F7BC6E4"/>
    <w:rsid w:val="717DF993"/>
    <w:rsid w:val="7458026B"/>
    <w:rsid w:val="77DC0040"/>
    <w:rsid w:val="7B3491D7"/>
    <w:rsid w:val="7C739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B1F7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211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2211"/>
    <w:pPr>
      <w:ind w:left="720"/>
      <w:contextualSpacing/>
    </w:pPr>
  </w:style>
  <w:style w:type="paragraph" w:customStyle="1" w:styleId="Punktygwne">
    <w:name w:val="Punkty główne"/>
    <w:basedOn w:val="Normalny"/>
    <w:rsid w:val="00A022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022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022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022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A0221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A02211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A022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02211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22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221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1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B704B-3802-4D6A-A496-74809009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29738-4CC6-4DDC-BC0D-254ECFC94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E1B14-9427-483D-812A-92EE647FCD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5743</Characters>
  <Application>Microsoft Office Word</Application>
  <DocSecurity>0</DocSecurity>
  <Lines>47</Lines>
  <Paragraphs>13</Paragraphs>
  <ScaleCrop>false</ScaleCrop>
  <Company>aaa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Cyran Kazimierz</cp:lastModifiedBy>
  <cp:revision>9</cp:revision>
  <dcterms:created xsi:type="dcterms:W3CDTF">2020-11-24T08:31:00Z</dcterms:created>
  <dcterms:modified xsi:type="dcterms:W3CDTF">2020-12-13T13:29:00Z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